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96A88" w14:textId="77777777" w:rsidR="00583918" w:rsidRDefault="00583918">
      <w:pPr>
        <w:spacing w:line="480" w:lineRule="auto"/>
        <w:rPr>
          <w:rFonts w:ascii="Times New Roman" w:eastAsia="Times New Roman" w:hAnsi="Times New Roman" w:cs="Times New Roman"/>
          <w:sz w:val="25"/>
          <w:szCs w:val="25"/>
        </w:rPr>
      </w:pPr>
    </w:p>
    <w:p w14:paraId="209A26FC" w14:textId="77777777" w:rsidR="00583918" w:rsidRDefault="00583918" w:rsidP="00583918">
      <w:pPr>
        <w:spacing w:line="480" w:lineRule="auto"/>
        <w:jc w:val="center"/>
        <w:rPr>
          <w:rFonts w:ascii="Times New Roman" w:eastAsia="Times New Roman" w:hAnsi="Times New Roman" w:cs="Times New Roman"/>
          <w:sz w:val="25"/>
          <w:szCs w:val="25"/>
        </w:rPr>
      </w:pPr>
    </w:p>
    <w:p w14:paraId="54D64DA3" w14:textId="77777777" w:rsidR="00583918" w:rsidRDefault="00583918" w:rsidP="00583918">
      <w:pPr>
        <w:spacing w:line="480" w:lineRule="auto"/>
        <w:jc w:val="center"/>
        <w:rPr>
          <w:rFonts w:ascii="Times New Roman" w:eastAsia="Times New Roman" w:hAnsi="Times New Roman" w:cs="Times New Roman"/>
          <w:sz w:val="25"/>
          <w:szCs w:val="25"/>
        </w:rPr>
      </w:pPr>
    </w:p>
    <w:p w14:paraId="3C6D59FB" w14:textId="77777777" w:rsidR="00583918" w:rsidRDefault="00583918" w:rsidP="00583918">
      <w:pPr>
        <w:spacing w:line="480" w:lineRule="auto"/>
        <w:jc w:val="center"/>
        <w:rPr>
          <w:rFonts w:ascii="Times New Roman" w:eastAsia="Times New Roman" w:hAnsi="Times New Roman" w:cs="Times New Roman"/>
          <w:sz w:val="25"/>
          <w:szCs w:val="25"/>
        </w:rPr>
      </w:pPr>
    </w:p>
    <w:p w14:paraId="4A21BE03" w14:textId="77777777" w:rsidR="00583918" w:rsidRDefault="00583918" w:rsidP="00583918">
      <w:pPr>
        <w:spacing w:line="480" w:lineRule="auto"/>
        <w:jc w:val="center"/>
        <w:rPr>
          <w:rFonts w:ascii="Times New Roman" w:eastAsia="Times New Roman" w:hAnsi="Times New Roman" w:cs="Times New Roman"/>
          <w:sz w:val="25"/>
          <w:szCs w:val="25"/>
        </w:rPr>
      </w:pPr>
    </w:p>
    <w:p w14:paraId="0B834C0A" w14:textId="77777777" w:rsidR="00583918" w:rsidRDefault="00583918" w:rsidP="00583918">
      <w:pPr>
        <w:spacing w:line="480" w:lineRule="auto"/>
        <w:jc w:val="center"/>
        <w:rPr>
          <w:rFonts w:ascii="Times New Roman" w:eastAsia="Times New Roman" w:hAnsi="Times New Roman" w:cs="Times New Roman"/>
          <w:sz w:val="25"/>
          <w:szCs w:val="25"/>
        </w:rPr>
      </w:pPr>
    </w:p>
    <w:p w14:paraId="4708D208" w14:textId="77777777" w:rsidR="00583918" w:rsidRDefault="00583918" w:rsidP="00583918">
      <w:pPr>
        <w:spacing w:line="480" w:lineRule="auto"/>
        <w:jc w:val="center"/>
        <w:rPr>
          <w:rFonts w:ascii="Times New Roman" w:eastAsia="Times New Roman" w:hAnsi="Times New Roman" w:cs="Times New Roman"/>
          <w:sz w:val="25"/>
          <w:szCs w:val="25"/>
        </w:rPr>
      </w:pPr>
    </w:p>
    <w:p w14:paraId="00000001" w14:textId="5CBCAEB7" w:rsidR="00651F71" w:rsidRDefault="007C637A"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The psychological aspect of Rehabilitation </w:t>
      </w:r>
      <w:r w:rsidR="006D5BBE">
        <w:rPr>
          <w:rFonts w:ascii="Times New Roman" w:eastAsia="Times New Roman" w:hAnsi="Times New Roman" w:cs="Times New Roman"/>
          <w:sz w:val="25"/>
          <w:szCs w:val="25"/>
        </w:rPr>
        <w:t>vs.</w:t>
      </w:r>
      <w:r>
        <w:rPr>
          <w:rFonts w:ascii="Times New Roman" w:eastAsia="Times New Roman" w:hAnsi="Times New Roman" w:cs="Times New Roman"/>
          <w:sz w:val="25"/>
          <w:szCs w:val="25"/>
        </w:rPr>
        <w:t xml:space="preserve"> Reform</w:t>
      </w:r>
    </w:p>
    <w:p w14:paraId="417A0FB6" w14:textId="15CF1EED" w:rsidR="00583918" w:rsidRDefault="007C637A"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Institutional Affiliation</w:t>
      </w:r>
    </w:p>
    <w:p w14:paraId="1A464B9A" w14:textId="5AC3AD65" w:rsidR="00583918" w:rsidRDefault="007C637A"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Professor’s Name</w:t>
      </w:r>
    </w:p>
    <w:p w14:paraId="54E11A88" w14:textId="5E33ED76" w:rsidR="00583918" w:rsidRDefault="007C637A"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Student’s Name</w:t>
      </w:r>
    </w:p>
    <w:p w14:paraId="316AC6DF" w14:textId="6AD1609E" w:rsidR="00583918" w:rsidRDefault="00A47F0F" w:rsidP="00583918">
      <w:pPr>
        <w:spacing w:line="480" w:lineRule="auto"/>
        <w:jc w:val="center"/>
        <w:rPr>
          <w:rFonts w:ascii="Times New Roman" w:eastAsia="Times New Roman" w:hAnsi="Times New Roman" w:cs="Times New Roman"/>
          <w:sz w:val="25"/>
          <w:szCs w:val="25"/>
        </w:rPr>
      </w:pPr>
      <w:r>
        <w:rPr>
          <w:rFonts w:ascii="Times New Roman" w:eastAsia="Times New Roman" w:hAnsi="Times New Roman" w:cs="Times New Roman"/>
          <w:sz w:val="25"/>
          <w:szCs w:val="25"/>
        </w:rPr>
        <w:t>Dat</w:t>
      </w:r>
      <w:r w:rsidR="007C637A">
        <w:rPr>
          <w:rFonts w:ascii="Times New Roman" w:eastAsia="Times New Roman" w:hAnsi="Times New Roman" w:cs="Times New Roman"/>
          <w:sz w:val="25"/>
          <w:szCs w:val="25"/>
        </w:rPr>
        <w:t>e</w:t>
      </w:r>
    </w:p>
    <w:p w14:paraId="00000002" w14:textId="77777777" w:rsidR="00651F71" w:rsidRDefault="00651F71">
      <w:pPr>
        <w:spacing w:line="480" w:lineRule="auto"/>
        <w:rPr>
          <w:rFonts w:ascii="Times New Roman" w:eastAsia="Times New Roman" w:hAnsi="Times New Roman" w:cs="Times New Roman"/>
          <w:sz w:val="25"/>
          <w:szCs w:val="25"/>
        </w:rPr>
      </w:pPr>
    </w:p>
    <w:p w14:paraId="00000003" w14:textId="77777777" w:rsidR="00651F71" w:rsidRDefault="00651F71">
      <w:pPr>
        <w:spacing w:line="480" w:lineRule="auto"/>
        <w:rPr>
          <w:rFonts w:ascii="Times New Roman" w:eastAsia="Times New Roman" w:hAnsi="Times New Roman" w:cs="Times New Roman"/>
          <w:sz w:val="25"/>
          <w:szCs w:val="25"/>
        </w:rPr>
      </w:pPr>
    </w:p>
    <w:p w14:paraId="00000004" w14:textId="77777777" w:rsidR="00651F71" w:rsidRDefault="00651F71">
      <w:pPr>
        <w:spacing w:line="480" w:lineRule="auto"/>
        <w:ind w:firstLine="720"/>
        <w:rPr>
          <w:rFonts w:ascii="Times New Roman" w:eastAsia="Times New Roman" w:hAnsi="Times New Roman" w:cs="Times New Roman"/>
          <w:sz w:val="25"/>
          <w:szCs w:val="25"/>
        </w:rPr>
      </w:pPr>
    </w:p>
    <w:p w14:paraId="00000005" w14:textId="77777777" w:rsidR="00651F71" w:rsidRDefault="00651F71">
      <w:pPr>
        <w:spacing w:line="480" w:lineRule="auto"/>
        <w:ind w:firstLine="720"/>
        <w:rPr>
          <w:rFonts w:ascii="Times New Roman" w:eastAsia="Times New Roman" w:hAnsi="Times New Roman" w:cs="Times New Roman"/>
          <w:sz w:val="25"/>
          <w:szCs w:val="25"/>
        </w:rPr>
      </w:pPr>
    </w:p>
    <w:p w14:paraId="00000006" w14:textId="77777777" w:rsidR="00651F71" w:rsidRDefault="00651F71">
      <w:pPr>
        <w:spacing w:line="480" w:lineRule="auto"/>
        <w:ind w:firstLine="720"/>
        <w:rPr>
          <w:rFonts w:ascii="Times New Roman" w:eastAsia="Times New Roman" w:hAnsi="Times New Roman" w:cs="Times New Roman"/>
          <w:sz w:val="25"/>
          <w:szCs w:val="25"/>
        </w:rPr>
      </w:pPr>
    </w:p>
    <w:p w14:paraId="00000007" w14:textId="77777777" w:rsidR="00651F71" w:rsidRDefault="00651F71">
      <w:pPr>
        <w:spacing w:line="480" w:lineRule="auto"/>
        <w:ind w:firstLine="720"/>
        <w:rPr>
          <w:rFonts w:ascii="Times New Roman" w:eastAsia="Times New Roman" w:hAnsi="Times New Roman" w:cs="Times New Roman"/>
          <w:sz w:val="25"/>
          <w:szCs w:val="25"/>
        </w:rPr>
      </w:pPr>
    </w:p>
    <w:p w14:paraId="00000008" w14:textId="77777777" w:rsidR="00651F71" w:rsidRDefault="00651F71">
      <w:pPr>
        <w:spacing w:line="480" w:lineRule="auto"/>
        <w:ind w:firstLine="720"/>
        <w:rPr>
          <w:rFonts w:ascii="Times New Roman" w:eastAsia="Times New Roman" w:hAnsi="Times New Roman" w:cs="Times New Roman"/>
          <w:sz w:val="25"/>
          <w:szCs w:val="25"/>
        </w:rPr>
      </w:pPr>
    </w:p>
    <w:p w14:paraId="00000009" w14:textId="77777777" w:rsidR="00651F71" w:rsidRDefault="00651F71">
      <w:pPr>
        <w:spacing w:line="480" w:lineRule="auto"/>
        <w:ind w:firstLine="720"/>
        <w:rPr>
          <w:rFonts w:ascii="Times New Roman" w:eastAsia="Times New Roman" w:hAnsi="Times New Roman" w:cs="Times New Roman"/>
          <w:sz w:val="25"/>
          <w:szCs w:val="25"/>
        </w:rPr>
      </w:pPr>
    </w:p>
    <w:p w14:paraId="0000000A" w14:textId="77777777" w:rsidR="00651F71" w:rsidRDefault="00651F71">
      <w:pPr>
        <w:spacing w:line="480" w:lineRule="auto"/>
        <w:ind w:firstLine="720"/>
        <w:rPr>
          <w:rFonts w:ascii="Times New Roman" w:eastAsia="Times New Roman" w:hAnsi="Times New Roman" w:cs="Times New Roman"/>
          <w:sz w:val="25"/>
          <w:szCs w:val="25"/>
        </w:rPr>
      </w:pPr>
    </w:p>
    <w:p w14:paraId="0000000B" w14:textId="77777777" w:rsidR="00651F71" w:rsidRDefault="00651F71">
      <w:pPr>
        <w:spacing w:line="480" w:lineRule="auto"/>
        <w:ind w:firstLine="720"/>
        <w:rPr>
          <w:rFonts w:ascii="Times New Roman" w:eastAsia="Times New Roman" w:hAnsi="Times New Roman" w:cs="Times New Roman"/>
          <w:sz w:val="25"/>
          <w:szCs w:val="25"/>
        </w:rPr>
      </w:pPr>
    </w:p>
    <w:p w14:paraId="386E51CD" w14:textId="77777777" w:rsidR="00583918" w:rsidRDefault="00583918">
      <w:pPr>
        <w:spacing w:line="480" w:lineRule="auto"/>
        <w:ind w:firstLine="720"/>
        <w:rPr>
          <w:rFonts w:ascii="Times New Roman" w:eastAsia="Times New Roman" w:hAnsi="Times New Roman" w:cs="Times New Roman"/>
          <w:sz w:val="25"/>
          <w:szCs w:val="25"/>
        </w:rPr>
      </w:pPr>
    </w:p>
    <w:p w14:paraId="60C7CEF7" w14:textId="21094C71" w:rsidR="006D5BBE" w:rsidRPr="006D5BBE" w:rsidRDefault="007C637A">
      <w:pPr>
        <w:spacing w:line="480" w:lineRule="auto"/>
        <w:ind w:firstLine="720"/>
        <w:rPr>
          <w:rFonts w:ascii="Times New Roman" w:eastAsia="Times New Roman" w:hAnsi="Times New Roman" w:cs="Times New Roman"/>
          <w:b/>
          <w:sz w:val="25"/>
          <w:szCs w:val="25"/>
        </w:rPr>
      </w:pPr>
      <w:r w:rsidRPr="006D5BBE">
        <w:rPr>
          <w:rFonts w:ascii="Times New Roman" w:eastAsia="Times New Roman" w:hAnsi="Times New Roman" w:cs="Times New Roman"/>
          <w:b/>
          <w:sz w:val="25"/>
          <w:szCs w:val="25"/>
        </w:rPr>
        <w:lastRenderedPageBreak/>
        <w:t>The psychological aspect of Rehabilitation vs. Reform</w:t>
      </w:r>
    </w:p>
    <w:p w14:paraId="00000016" w14:textId="77777777" w:rsidR="00651F71" w:rsidRDefault="007C637A">
      <w:pPr>
        <w:spacing w:line="480" w:lineRule="auto"/>
        <w:ind w:firstLine="720"/>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Although the original idea of the prison system was designed to punish people for committing crimes and breaking the laws. Keeping a significant amount of people in a prison system isn’t only costly to the prisons but unmanageable for the system to focus on keeping people out of prison. But with the punitive message that the prisons promote, is this message the only solution to deviant behavior, is there another purpose to the prison systems. </w:t>
      </w:r>
    </w:p>
    <w:p w14:paraId="00000017" w14:textId="77777777" w:rsidR="00651F71" w:rsidRPr="006D5BBE" w:rsidRDefault="007C637A" w:rsidP="006D5BBE">
      <w:pPr>
        <w:pStyle w:val="NoSpacing"/>
        <w:jc w:val="center"/>
        <w:rPr>
          <w:rFonts w:ascii="Times New Roman" w:hAnsi="Times New Roman" w:cs="Times New Roman"/>
          <w:b/>
          <w:sz w:val="24"/>
          <w:szCs w:val="24"/>
        </w:rPr>
      </w:pPr>
      <w:r w:rsidRPr="006D5BBE">
        <w:rPr>
          <w:rFonts w:ascii="Times New Roman" w:hAnsi="Times New Roman" w:cs="Times New Roman"/>
          <w:b/>
          <w:sz w:val="24"/>
          <w:szCs w:val="24"/>
        </w:rPr>
        <w:t>Mental Health in the prison system</w:t>
      </w:r>
    </w:p>
    <w:p w14:paraId="00000018" w14:textId="737F513C" w:rsidR="00651F71" w:rsidRDefault="007C637A" w:rsidP="006D5BBE">
      <w:pPr>
        <w:spacing w:line="480" w:lineRule="auto"/>
        <w:ind w:firstLine="720"/>
        <w:rPr>
          <w:rFonts w:ascii="Times New Roman" w:eastAsia="Times New Roman" w:hAnsi="Times New Roman" w:cs="Times New Roman"/>
          <w:sz w:val="25"/>
          <w:szCs w:val="25"/>
          <w:highlight w:val="white"/>
        </w:rPr>
      </w:pPr>
      <w:r>
        <w:rPr>
          <w:rFonts w:ascii="Times New Roman" w:eastAsia="Times New Roman" w:hAnsi="Times New Roman" w:cs="Times New Roman"/>
          <w:sz w:val="25"/>
          <w:szCs w:val="25"/>
        </w:rPr>
        <w:t xml:space="preserve"> Psychologists have to be able to provide mental health services to the prison population; the rates in prison systems are three times the national average (Benson</w:t>
      </w:r>
      <w:r w:rsidR="006D5BBE">
        <w:rPr>
          <w:rFonts w:ascii="Times New Roman" w:eastAsia="Times New Roman" w:hAnsi="Times New Roman" w:cs="Times New Roman"/>
          <w:sz w:val="25"/>
          <w:szCs w:val="25"/>
        </w:rPr>
        <w:t>, 2004</w:t>
      </w:r>
      <w:r>
        <w:rPr>
          <w:rFonts w:ascii="Times New Roman" w:eastAsia="Times New Roman" w:hAnsi="Times New Roman" w:cs="Times New Roman"/>
          <w:sz w:val="25"/>
          <w:szCs w:val="25"/>
        </w:rPr>
        <w:t xml:space="preserve">). The prison systems are known to be a place for prisons to punish people, not a place to treat people with mental illnesses. To change the cycle of people leaving jail and coming right back, we must take a </w:t>
      </w:r>
      <w:r w:rsidR="006D5BBE">
        <w:rPr>
          <w:rFonts w:ascii="Times New Roman" w:eastAsia="Times New Roman" w:hAnsi="Times New Roman" w:cs="Times New Roman"/>
          <w:sz w:val="25"/>
          <w:szCs w:val="25"/>
        </w:rPr>
        <w:t>stand to</w:t>
      </w:r>
      <w:r>
        <w:rPr>
          <w:rFonts w:ascii="Times New Roman" w:eastAsia="Times New Roman" w:hAnsi="Times New Roman" w:cs="Times New Roman"/>
          <w:sz w:val="25"/>
          <w:szCs w:val="25"/>
        </w:rPr>
        <w:t xml:space="preserve"> treat people of their mental illness, which could be the main reason for their deviant behavior. The criminalization of the mentally ill is a crime, and the lack of proper care violates our eighth amendment </w:t>
      </w:r>
      <w:r w:rsidR="006D5BBE">
        <w:rPr>
          <w:rFonts w:ascii="Times New Roman" w:eastAsia="Times New Roman" w:hAnsi="Times New Roman" w:cs="Times New Roman"/>
          <w:sz w:val="25"/>
          <w:szCs w:val="25"/>
        </w:rPr>
        <w:t>rights,</w:t>
      </w:r>
      <w:r w:rsidR="006D5BBE">
        <w:rPr>
          <w:rFonts w:ascii="Times New Roman" w:eastAsia="Times New Roman" w:hAnsi="Times New Roman" w:cs="Times New Roman"/>
          <w:sz w:val="25"/>
          <w:szCs w:val="25"/>
          <w:highlight w:val="white"/>
        </w:rPr>
        <w:t xml:space="preserve"> the prohibition</w:t>
      </w:r>
      <w:r>
        <w:rPr>
          <w:rFonts w:ascii="Times New Roman" w:eastAsia="Times New Roman" w:hAnsi="Times New Roman" w:cs="Times New Roman"/>
          <w:sz w:val="25"/>
          <w:szCs w:val="25"/>
          <w:highlight w:val="white"/>
        </w:rPr>
        <w:t xml:space="preserve"> against cruel and unusual punishment. One major cause of overcrowding in our prisons is the criminalization of the mentally ill due to lack of outpatient resources, poor funding, stigma, discrimination, lack of understanding, poor planning, ineffectual policies, and denial. A case is highlighting this in California, "Brown v. Plata." Brown v. Plata was </w:t>
      </w:r>
      <w:r w:rsidR="006D5BBE">
        <w:rPr>
          <w:rFonts w:ascii="Times New Roman" w:eastAsia="Times New Roman" w:hAnsi="Times New Roman" w:cs="Times New Roman"/>
          <w:sz w:val="25"/>
          <w:szCs w:val="25"/>
          <w:highlight w:val="white"/>
        </w:rPr>
        <w:t>a federal</w:t>
      </w:r>
      <w:r>
        <w:rPr>
          <w:rFonts w:ascii="Times New Roman" w:eastAsia="Times New Roman" w:hAnsi="Times New Roman" w:cs="Times New Roman"/>
          <w:sz w:val="25"/>
          <w:szCs w:val="25"/>
          <w:highlight w:val="white"/>
        </w:rPr>
        <w:t xml:space="preserve"> class-action civil rights lawsuit alleging that the California Department of Corrections and Rehabilitation medical services are inadequate. </w:t>
      </w:r>
    </w:p>
    <w:p w14:paraId="1344154E" w14:textId="77777777" w:rsidR="006D5BBE" w:rsidRPr="006D5BBE" w:rsidRDefault="007C637A" w:rsidP="006D5BBE">
      <w:pPr>
        <w:spacing w:line="480" w:lineRule="auto"/>
        <w:ind w:firstLine="720"/>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t xml:space="preserve">Individuals with untreated mental health conditions may be at higher risk for correctional rehabilitation treatment failure and future recidivism on release from prison.  Fraser et al. (2009) found that after release from prison, former inmates who received a </w:t>
      </w:r>
      <w:r w:rsidRPr="006D5BBE">
        <w:rPr>
          <w:rFonts w:ascii="Times New Roman" w:eastAsia="Times New Roman" w:hAnsi="Times New Roman" w:cs="Times New Roman"/>
          <w:sz w:val="25"/>
          <w:szCs w:val="25"/>
        </w:rPr>
        <w:lastRenderedPageBreak/>
        <w:t xml:space="preserve">professional diagnosis of any mental health disorder were 70% more likely to return to jail at least once than were those who were not given a diagnosis. Furthermore, among those who have been previously incarcerated, the rates of recidivism are between 50% and 230% higher for persons with mental health conditions than for those without any mental health conditions, regardless of the diagnosis. </w:t>
      </w:r>
    </w:p>
    <w:p w14:paraId="4E4F32FE" w14:textId="35F20BDB" w:rsidR="006D5BBE" w:rsidRDefault="007C637A" w:rsidP="006D5BBE">
      <w:pPr>
        <w:spacing w:line="480" w:lineRule="auto"/>
        <w:ind w:firstLine="720"/>
        <w:rPr>
          <w:rFonts w:ascii="Times New Roman" w:eastAsia="Times New Roman" w:hAnsi="Times New Roman" w:cs="Times New Roman"/>
          <w:sz w:val="25"/>
          <w:szCs w:val="25"/>
          <w:highlight w:val="white"/>
        </w:rPr>
      </w:pPr>
      <w:r w:rsidRPr="006D5BBE">
        <w:rPr>
          <w:rFonts w:ascii="Times New Roman" w:eastAsia="Times New Roman" w:hAnsi="Times New Roman" w:cs="Times New Roman"/>
          <w:sz w:val="25"/>
          <w:szCs w:val="25"/>
        </w:rPr>
        <w:t>The limited treatment options in many prison settings are directly reflected in the greater number of disciplinary problems, rule violations, and physical assaults among those who have mental health disorders, often compounded by the resulting solitary confinement as punishment for these behaviors. Although all prisons are required to provide some level of health care, we know very little about whether mental health treatment is available to inmates on a case-by-case basis. Fraser et al. (2009) found that most prisoners, even those who have chronic medical conditions (such as diabetes or hypertension), had limited access to health care in prison.</w:t>
      </w:r>
    </w:p>
    <w:p w14:paraId="00000019" w14:textId="0127E099" w:rsidR="00651F71" w:rsidRDefault="007C637A" w:rsidP="006D5BBE">
      <w:pPr>
        <w:spacing w:line="480" w:lineRule="auto"/>
        <w:ind w:firstLine="720"/>
        <w:rPr>
          <w:rFonts w:ascii="Times New Roman" w:eastAsia="Times New Roman" w:hAnsi="Times New Roman" w:cs="Times New Roman"/>
          <w:sz w:val="25"/>
          <w:szCs w:val="25"/>
        </w:rPr>
      </w:pPr>
      <w:r>
        <w:rPr>
          <w:rFonts w:ascii="Times New Roman" w:eastAsia="Times New Roman" w:hAnsi="Times New Roman" w:cs="Times New Roman"/>
          <w:sz w:val="25"/>
          <w:szCs w:val="25"/>
          <w:highlight w:val="white"/>
        </w:rPr>
        <w:t xml:space="preserve">The Los Angeles County Jail has the most inmates with mental illness in their facility. </w:t>
      </w:r>
      <w:r>
        <w:rPr>
          <w:rFonts w:ascii="Times New Roman" w:eastAsia="Times New Roman" w:hAnsi="Times New Roman" w:cs="Times New Roman"/>
          <w:sz w:val="25"/>
          <w:szCs w:val="25"/>
        </w:rPr>
        <w:t xml:space="preserve"> In 1955, there were approximately 550,000 patients in mental hospitals throughout the country. Today, there are fewer than 60</w:t>
      </w:r>
      <w:r w:rsidR="006D5BBE">
        <w:rPr>
          <w:rFonts w:ascii="Times New Roman" w:eastAsia="Times New Roman" w:hAnsi="Times New Roman" w:cs="Times New Roman"/>
          <w:sz w:val="25"/>
          <w:szCs w:val="25"/>
        </w:rPr>
        <w:t>, 0002</w:t>
      </w:r>
      <w:r>
        <w:rPr>
          <w:rFonts w:ascii="Times New Roman" w:eastAsia="Times New Roman" w:hAnsi="Times New Roman" w:cs="Times New Roman"/>
          <w:sz w:val="25"/>
          <w:szCs w:val="25"/>
        </w:rPr>
        <w:t xml:space="preserve"> (Cooper 2013). In jails, specifically, 5.7% of the general population has a serious mental illness, 14.5% of male and 31.0% of female jail inmates have a serious mental illness (Cooper 2013). Our society has created the ongoing issue of making more beds available for people in prisons rather than hospitals.</w:t>
      </w:r>
    </w:p>
    <w:p w14:paraId="0000001B" w14:textId="6851B5C6" w:rsidR="00651F71" w:rsidRDefault="007C637A" w:rsidP="006D5BBE">
      <w:pPr>
        <w:shd w:val="clear" w:color="auto" w:fill="FFFFFF"/>
        <w:spacing w:after="200" w:line="384" w:lineRule="auto"/>
        <w:ind w:firstLine="720"/>
        <w:rPr>
          <w:rFonts w:ascii="Times New Roman" w:eastAsia="Times New Roman" w:hAnsi="Times New Roman" w:cs="Times New Roman"/>
          <w:sz w:val="25"/>
          <w:szCs w:val="25"/>
        </w:rPr>
      </w:pPr>
      <w:r>
        <w:rPr>
          <w:rFonts w:ascii="Times New Roman" w:eastAsia="Times New Roman" w:hAnsi="Times New Roman" w:cs="Times New Roman"/>
          <w:sz w:val="25"/>
          <w:szCs w:val="25"/>
        </w:rPr>
        <w:t xml:space="preserve">With this decrease of mental facilities in the United </w:t>
      </w:r>
      <w:r w:rsidR="006D5BBE">
        <w:rPr>
          <w:rFonts w:ascii="Times New Roman" w:eastAsia="Times New Roman" w:hAnsi="Times New Roman" w:cs="Times New Roman"/>
          <w:sz w:val="25"/>
          <w:szCs w:val="25"/>
        </w:rPr>
        <w:t>States, There’s</w:t>
      </w:r>
      <w:r>
        <w:rPr>
          <w:rFonts w:ascii="Times New Roman" w:eastAsia="Times New Roman" w:hAnsi="Times New Roman" w:cs="Times New Roman"/>
          <w:sz w:val="25"/>
          <w:szCs w:val="25"/>
        </w:rPr>
        <w:t xml:space="preserve"> a higher demand for people in need of outpatient care who fall into the cracks and just end up in prison could be a primary reason many people in the system die from the inadequate treatment. Prisons have a high percentage of these mental illnesses: Schizophrenia, bipolar disorder, and </w:t>
      </w:r>
      <w:r>
        <w:rPr>
          <w:rFonts w:ascii="Times New Roman" w:eastAsia="Times New Roman" w:hAnsi="Times New Roman" w:cs="Times New Roman"/>
          <w:sz w:val="25"/>
          <w:szCs w:val="25"/>
        </w:rPr>
        <w:lastRenderedPageBreak/>
        <w:t>depressions. Based on this research, mental health services aren't only lacking, and these people aren't receiving proper outpatient care, it makes the effectiveness of deinstitutionalization a serious problem. Without the availability of 24/7 psychiatric services that are well structured, I believe that deinstitutionalization is what is accounting for the increase of the mentally ill inmates in the correctional facility. Incarcerating the Mentally Ill While most people are concerned and want violent offenders punished and thrown in prison (which is a valid concern), it is rare that violent acts are committed by the mentally ill.*Find an article to back this up!). We must consider helping the mentally ill, and prison may harm their chances of ever having a fulfilling life.</w:t>
      </w:r>
    </w:p>
    <w:p w14:paraId="29404CF3" w14:textId="77777777" w:rsidR="006D5BBE" w:rsidRPr="006D5BBE" w:rsidRDefault="007C637A" w:rsidP="006D5BBE">
      <w:pPr>
        <w:spacing w:line="480" w:lineRule="auto"/>
        <w:jc w:val="center"/>
        <w:rPr>
          <w:rFonts w:ascii="Times New Roman" w:eastAsia="Times New Roman" w:hAnsi="Times New Roman" w:cs="Times New Roman"/>
          <w:b/>
          <w:sz w:val="25"/>
          <w:szCs w:val="25"/>
        </w:rPr>
      </w:pPr>
      <w:r w:rsidRPr="006D5BBE">
        <w:rPr>
          <w:rFonts w:ascii="Times New Roman" w:eastAsia="Times New Roman" w:hAnsi="Times New Roman" w:cs="Times New Roman"/>
          <w:b/>
          <w:sz w:val="25"/>
          <w:szCs w:val="25"/>
        </w:rPr>
        <w:t>THE BENEFITS OF RESPONDING TO MENTAL HEALTH ISSUES IN PRISONS</w:t>
      </w:r>
    </w:p>
    <w:p w14:paraId="22D4BCAD" w14:textId="77777777" w:rsidR="006D5BBE" w:rsidRPr="006D5BBE" w:rsidRDefault="007C637A" w:rsidP="006D5BBE">
      <w:pPr>
        <w:spacing w:line="480" w:lineRule="auto"/>
        <w:ind w:firstLine="720"/>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t>For prisoners, addressing mental health needs will improve the health and quality of life of both prisoners with mental disorders and the prison population as a whole. By promoting a greater understanding of the problems faced by those with mental disorders, stigma and discrimination can be reduced. Ultimately, addressing the needs of people with mental disorders improves the probability that upon leaving the prison they will be able to adjust to community life, which may, in turn, reduce the likelihood that they will return to prison</w:t>
      </w:r>
    </w:p>
    <w:p w14:paraId="56570DBE" w14:textId="77777777" w:rsidR="006D5BBE" w:rsidRPr="006D5BBE" w:rsidRDefault="007C637A" w:rsidP="006D5BBE">
      <w:pPr>
        <w:spacing w:line="480" w:lineRule="auto"/>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t>For prison employees, Prisons are often complicated and demanding working environments for all levels of staff. The presence of prisoners with unrecognized and untreated mental disorders can further complicate and negatively affect the prison environment, and place even higher demands upon the team. A prison that is responsive to, and promotes the mental health of prisoners, is more likely to be a workplace that supports the overall morale and mental health of prison staff and should, therefore, be one of the central objectives of proper prison management.</w:t>
      </w:r>
    </w:p>
    <w:p w14:paraId="64B70425" w14:textId="77777777" w:rsidR="006D5BBE" w:rsidRPr="006D5BBE" w:rsidRDefault="007C637A" w:rsidP="006D5BBE">
      <w:pPr>
        <w:spacing w:line="480" w:lineRule="auto"/>
        <w:ind w:firstLine="720"/>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lastRenderedPageBreak/>
        <w:t>For the community, Prison health cannot be addressed in isolation from the health of the general population since there is a constant interchange between the prison and the broader community, be it through the guards, the administration, the health professionals, and the continuous admission and release of prisoners. Prison health must, therefore, be seen as a part of public health. Addressing the mental health needs of prisoners can decrease incidents of re-offending, reduce the number of people who return to prison, help divert people with mental disorders away from prison into treatment and rehabilitation and ultimately reduce the high costs of prisons.</w:t>
      </w:r>
    </w:p>
    <w:p w14:paraId="413C315D" w14:textId="77777777" w:rsidR="006D5BBE" w:rsidRDefault="007C637A" w:rsidP="006D5BBE">
      <w:pPr>
        <w:spacing w:line="480" w:lineRule="auto"/>
        <w:ind w:firstLine="720"/>
        <w:rPr>
          <w:rFonts w:ascii="Times New Roman" w:eastAsia="Times New Roman" w:hAnsi="Times New Roman" w:cs="Times New Roman"/>
          <w:sz w:val="25"/>
          <w:szCs w:val="25"/>
        </w:rPr>
      </w:pPr>
      <w:r w:rsidRPr="006D5BBE">
        <w:rPr>
          <w:rFonts w:ascii="Times New Roman" w:eastAsia="Times New Roman" w:hAnsi="Times New Roman" w:cs="Times New Roman"/>
          <w:sz w:val="25"/>
          <w:szCs w:val="25"/>
        </w:rPr>
        <w:t>The detection, prevention, and proper treatment of mental disorders, together with the promotion of good mental health, should be both a part of the public health goals within the prison and central to proper prison management. Even in countries with limited resources, steps can be taken that will improve the mental health of prisoners and prison staff, and these steps can be adapted to the cultural, social, political, and economic context within that country.</w:t>
      </w:r>
    </w:p>
    <w:p w14:paraId="0000001F" w14:textId="3D3E9EB8" w:rsidR="00651F71" w:rsidRPr="006D5BBE" w:rsidRDefault="007C637A" w:rsidP="006D5BBE">
      <w:pPr>
        <w:spacing w:line="480" w:lineRule="auto"/>
        <w:ind w:firstLine="720"/>
        <w:jc w:val="center"/>
        <w:rPr>
          <w:rFonts w:ascii="Times New Roman" w:eastAsia="Times New Roman" w:hAnsi="Times New Roman" w:cs="Times New Roman"/>
          <w:sz w:val="25"/>
          <w:szCs w:val="25"/>
        </w:rPr>
      </w:pPr>
      <w:r w:rsidRPr="006D5BBE">
        <w:rPr>
          <w:rFonts w:ascii="Times New Roman" w:eastAsia="Times New Roman" w:hAnsi="Times New Roman" w:cs="Times New Roman"/>
          <w:b/>
          <w:sz w:val="25"/>
          <w:szCs w:val="25"/>
        </w:rPr>
        <w:t>Recidivism and Rehabilitation</w:t>
      </w:r>
    </w:p>
    <w:p w14:paraId="00000020" w14:textId="29A252A1" w:rsidR="00651F71" w:rsidRDefault="007C637A">
      <w:pPr>
        <w:spacing w:line="480" w:lineRule="auto"/>
        <w:ind w:firstLine="720"/>
        <w:rPr>
          <w:rFonts w:ascii="Times New Roman" w:eastAsia="Times New Roman" w:hAnsi="Times New Roman" w:cs="Times New Roman"/>
          <w:sz w:val="25"/>
          <w:szCs w:val="25"/>
          <w:highlight w:val="white"/>
        </w:rPr>
      </w:pPr>
      <w:r>
        <w:rPr>
          <w:rFonts w:ascii="Times New Roman" w:eastAsia="Times New Roman" w:hAnsi="Times New Roman" w:cs="Times New Roman"/>
          <w:sz w:val="25"/>
          <w:szCs w:val="25"/>
        </w:rPr>
        <w:t xml:space="preserve">The threat of punishment is a great tool to prevent people from </w:t>
      </w:r>
      <w:r w:rsidR="006D5BBE">
        <w:rPr>
          <w:rFonts w:ascii="Times New Roman" w:eastAsia="Times New Roman" w:hAnsi="Times New Roman" w:cs="Times New Roman"/>
          <w:sz w:val="25"/>
          <w:szCs w:val="25"/>
        </w:rPr>
        <w:t>committing</w:t>
      </w:r>
      <w:r>
        <w:rPr>
          <w:rFonts w:ascii="Times New Roman" w:eastAsia="Times New Roman" w:hAnsi="Times New Roman" w:cs="Times New Roman"/>
          <w:sz w:val="25"/>
          <w:szCs w:val="25"/>
        </w:rPr>
        <w:t xml:space="preserve"> crimes and going to jail. But some people aren't scared of the consequences of going to jail, and it becomes a never-ending cycle for them. Many of these people have many unresolved issues with their mental health. Rehabilitation is a great tool to help someone adjust to society and positively contribute to society. </w:t>
      </w:r>
      <w:r>
        <w:rPr>
          <w:rFonts w:ascii="Times New Roman" w:eastAsia="Times New Roman" w:hAnsi="Times New Roman" w:cs="Times New Roman"/>
          <w:sz w:val="25"/>
          <w:szCs w:val="25"/>
          <w:highlight w:val="white"/>
        </w:rPr>
        <w:t xml:space="preserve">The US Bureau of Justice Statistics states that there are about 2.2 million people incarcerated in the United States, and about seven million people on parole. Prisoners in the United States face tests upon parole that present challenges that non-incarcerated persons would not understand, reformation while in a punitive society can be </w:t>
      </w:r>
      <w:r>
        <w:rPr>
          <w:rFonts w:ascii="Times New Roman" w:eastAsia="Times New Roman" w:hAnsi="Times New Roman" w:cs="Times New Roman"/>
          <w:sz w:val="25"/>
          <w:szCs w:val="25"/>
          <w:highlight w:val="white"/>
        </w:rPr>
        <w:lastRenderedPageBreak/>
        <w:t xml:space="preserve">difficult if not handled </w:t>
      </w:r>
      <w:r w:rsidR="006D5BBE">
        <w:rPr>
          <w:rFonts w:ascii="Times New Roman" w:eastAsia="Times New Roman" w:hAnsi="Times New Roman" w:cs="Times New Roman"/>
          <w:sz w:val="25"/>
          <w:szCs w:val="25"/>
          <w:highlight w:val="white"/>
        </w:rPr>
        <w:t>correctly. The</w:t>
      </w:r>
      <w:r>
        <w:rPr>
          <w:rFonts w:ascii="Times New Roman" w:eastAsia="Times New Roman" w:hAnsi="Times New Roman" w:cs="Times New Roman"/>
          <w:sz w:val="25"/>
          <w:szCs w:val="25"/>
          <w:highlight w:val="white"/>
        </w:rPr>
        <w:t xml:space="preserve"> issue at hand is that the focus pertains to locking prisoners up and "throwing away the key" approach is expensive and limited because most offenders will someday return to the public population (3). According to Webster, rehabilitation is defined as "the process of restoring an individual to a useful and constructive place in society, especially through some form of vocational, correctional, or therapeutic retraining.</w:t>
      </w:r>
      <w:r w:rsidR="006D5BBE">
        <w:rPr>
          <w:rFonts w:ascii="Times New Roman" w:eastAsia="Times New Roman" w:hAnsi="Times New Roman" w:cs="Times New Roman"/>
          <w:sz w:val="25"/>
          <w:szCs w:val="25"/>
          <w:highlight w:val="white"/>
        </w:rPr>
        <w:t>”</w:t>
      </w:r>
      <w:r>
        <w:rPr>
          <w:rFonts w:ascii="Times New Roman" w:eastAsia="Times New Roman" w:hAnsi="Times New Roman" w:cs="Times New Roman"/>
          <w:sz w:val="25"/>
          <w:szCs w:val="25"/>
          <w:highlight w:val="white"/>
        </w:rPr>
        <w:t xml:space="preserve"> </w:t>
      </w:r>
    </w:p>
    <w:p w14:paraId="00000021" w14:textId="52DF643E" w:rsidR="00651F71" w:rsidRDefault="007C637A">
      <w:pPr>
        <w:spacing w:line="480" w:lineRule="auto"/>
        <w:ind w:firstLine="720"/>
        <w:rPr>
          <w:rFonts w:ascii="Times New Roman" w:eastAsia="Times New Roman" w:hAnsi="Times New Roman" w:cs="Times New Roman"/>
          <w:sz w:val="25"/>
          <w:szCs w:val="25"/>
          <w:highlight w:val="white"/>
        </w:rPr>
      </w:pPr>
      <w:r>
        <w:rPr>
          <w:rFonts w:ascii="Times New Roman" w:eastAsia="Times New Roman" w:hAnsi="Times New Roman" w:cs="Times New Roman"/>
          <w:sz w:val="25"/>
          <w:szCs w:val="25"/>
          <w:highlight w:val="white"/>
        </w:rPr>
        <w:t>In the Research study, “Recidivism and Rehabilitation of Criminal Offenders: A Carrot and Stick Evolutionary Game.” they tested this theory directly, they introduced an evolutionary game-theoretic model to study the effects of "carrot and stick" intervention programs on criminal recidivism (</w:t>
      </w:r>
      <w:proofErr w:type="spellStart"/>
      <w:r>
        <w:rPr>
          <w:rFonts w:ascii="Times New Roman" w:eastAsia="Times New Roman" w:hAnsi="Times New Roman" w:cs="Times New Roman"/>
          <w:sz w:val="25"/>
          <w:szCs w:val="25"/>
          <w:highlight w:val="white"/>
        </w:rPr>
        <w:t>Berenji</w:t>
      </w:r>
      <w:proofErr w:type="spellEnd"/>
      <w:r w:rsidR="006D5BBE">
        <w:rPr>
          <w:rFonts w:ascii="Times New Roman" w:eastAsia="Times New Roman" w:hAnsi="Times New Roman" w:cs="Times New Roman"/>
          <w:sz w:val="25"/>
          <w:szCs w:val="25"/>
          <w:highlight w:val="white"/>
        </w:rPr>
        <w:t>, 2014</w:t>
      </w:r>
      <w:r>
        <w:rPr>
          <w:rFonts w:ascii="Times New Roman" w:eastAsia="Times New Roman" w:hAnsi="Times New Roman" w:cs="Times New Roman"/>
          <w:sz w:val="25"/>
          <w:szCs w:val="25"/>
          <w:highlight w:val="white"/>
        </w:rPr>
        <w:t>). This study used stochastic simulations to study the variation of the population and the different reasons why individuals commit different crimes depending on their history, surrounding environment, and, in the case of recidivists, on any counseling, educational, or training programs available to them after being punished for their previous crimes. They used all these sociological factors to determine their decision making probabilities (</w:t>
      </w:r>
      <w:proofErr w:type="spellStart"/>
      <w:r>
        <w:rPr>
          <w:rFonts w:ascii="Times New Roman" w:eastAsia="Times New Roman" w:hAnsi="Times New Roman" w:cs="Times New Roman"/>
          <w:sz w:val="25"/>
          <w:szCs w:val="25"/>
          <w:highlight w:val="white"/>
        </w:rPr>
        <w:t>Berenji</w:t>
      </w:r>
      <w:proofErr w:type="spellEnd"/>
      <w:r w:rsidR="006D5BBE">
        <w:rPr>
          <w:rFonts w:ascii="Times New Roman" w:eastAsia="Times New Roman" w:hAnsi="Times New Roman" w:cs="Times New Roman"/>
          <w:sz w:val="25"/>
          <w:szCs w:val="25"/>
          <w:highlight w:val="white"/>
        </w:rPr>
        <w:t>, 2014</w:t>
      </w:r>
      <w:r>
        <w:rPr>
          <w:rFonts w:ascii="Times New Roman" w:eastAsia="Times New Roman" w:hAnsi="Times New Roman" w:cs="Times New Roman"/>
          <w:sz w:val="25"/>
          <w:szCs w:val="25"/>
          <w:highlight w:val="white"/>
        </w:rPr>
        <w:t>). In this game, players have the option to decide to reform or continue engaging in criminal activity permanently. Depending on parameter choices, the outcome of the game is a society with a majority of virtuous, rehabilitated citizens, or incorrigibles (</w:t>
      </w:r>
      <w:proofErr w:type="spellStart"/>
      <w:r>
        <w:rPr>
          <w:rFonts w:ascii="Times New Roman" w:eastAsia="Times New Roman" w:hAnsi="Times New Roman" w:cs="Times New Roman"/>
          <w:sz w:val="25"/>
          <w:szCs w:val="25"/>
          <w:highlight w:val="white"/>
        </w:rPr>
        <w:t>Berenji</w:t>
      </w:r>
      <w:proofErr w:type="spellEnd"/>
      <w:r w:rsidR="006D5BBE">
        <w:rPr>
          <w:rFonts w:ascii="Times New Roman" w:eastAsia="Times New Roman" w:hAnsi="Times New Roman" w:cs="Times New Roman"/>
          <w:sz w:val="25"/>
          <w:szCs w:val="25"/>
          <w:highlight w:val="white"/>
        </w:rPr>
        <w:t>, 2014</w:t>
      </w:r>
      <w:r>
        <w:rPr>
          <w:rFonts w:ascii="Times New Roman" w:eastAsia="Times New Roman" w:hAnsi="Times New Roman" w:cs="Times New Roman"/>
          <w:sz w:val="25"/>
          <w:szCs w:val="25"/>
          <w:highlight w:val="white"/>
        </w:rPr>
        <w:t>). They incorporated the element of punishment as the stick and the carrot as the assistance, which eliminated bias in this case.</w:t>
      </w:r>
    </w:p>
    <w:p w14:paraId="00000022" w14:textId="3971461E" w:rsidR="00651F71" w:rsidRDefault="007C637A">
      <w:pPr>
        <w:shd w:val="clear" w:color="auto" w:fill="FFFFFF"/>
        <w:spacing w:line="480" w:lineRule="auto"/>
        <w:ind w:firstLine="720"/>
        <w:rPr>
          <w:rFonts w:ascii="Times New Roman" w:eastAsia="Times New Roman" w:hAnsi="Times New Roman" w:cs="Times New Roman"/>
          <w:sz w:val="25"/>
          <w:szCs w:val="25"/>
          <w:highlight w:val="white"/>
        </w:rPr>
      </w:pPr>
      <w:r>
        <w:rPr>
          <w:rFonts w:ascii="Times New Roman" w:eastAsia="Times New Roman" w:hAnsi="Times New Roman" w:cs="Times New Roman"/>
          <w:sz w:val="25"/>
          <w:szCs w:val="25"/>
          <w:highlight w:val="white"/>
        </w:rPr>
        <w:t xml:space="preserve">They found that from both approaches that by increasing the severity of punishment as well as the amount of time duration of intervention programs will lower incidents of crime and recidivism rates. By using punishment as the use of deterrence with an option of rehabilitation, the two can coexist </w:t>
      </w:r>
      <w:r w:rsidR="006D5BBE">
        <w:rPr>
          <w:rFonts w:ascii="Times New Roman" w:eastAsia="Times New Roman" w:hAnsi="Times New Roman" w:cs="Times New Roman"/>
          <w:sz w:val="25"/>
          <w:szCs w:val="25"/>
          <w:highlight w:val="white"/>
        </w:rPr>
        <w:t>proactive</w:t>
      </w:r>
      <w:r>
        <w:rPr>
          <w:rFonts w:ascii="Times New Roman" w:eastAsia="Times New Roman" w:hAnsi="Times New Roman" w:cs="Times New Roman"/>
          <w:sz w:val="25"/>
          <w:szCs w:val="25"/>
          <w:highlight w:val="white"/>
        </w:rPr>
        <w:t xml:space="preserve">ly. In realistic terms, law enforcement's resources </w:t>
      </w:r>
      <w:r>
        <w:rPr>
          <w:rFonts w:ascii="Times New Roman" w:eastAsia="Times New Roman" w:hAnsi="Times New Roman" w:cs="Times New Roman"/>
          <w:sz w:val="25"/>
          <w:szCs w:val="25"/>
          <w:highlight w:val="white"/>
        </w:rPr>
        <w:lastRenderedPageBreak/>
        <w:t>are limited</w:t>
      </w:r>
      <w:r w:rsidR="006D5BBE">
        <w:rPr>
          <w:rFonts w:ascii="Times New Roman" w:eastAsia="Times New Roman" w:hAnsi="Times New Roman" w:cs="Times New Roman"/>
          <w:sz w:val="25"/>
          <w:szCs w:val="25"/>
          <w:highlight w:val="white"/>
        </w:rPr>
        <w:t>; they included a constraint chthonic</w:t>
      </w:r>
      <w:r>
        <w:rPr>
          <w:rFonts w:ascii="Times New Roman" w:eastAsia="Times New Roman" w:hAnsi="Times New Roman" w:cs="Times New Roman"/>
          <w:sz w:val="25"/>
          <w:szCs w:val="25"/>
          <w:highlight w:val="white"/>
        </w:rPr>
        <w:t xml:space="preserve"> the total punishment h– the stick of the game. On the rehabilitation, resources </w:t>
      </w:r>
      <w:r w:rsidR="006D5BBE">
        <w:rPr>
          <w:rFonts w:ascii="Times New Roman" w:eastAsia="Times New Roman" w:hAnsi="Times New Roman" w:cs="Times New Roman"/>
          <w:sz w:val="25"/>
          <w:szCs w:val="25"/>
          <w:highlight w:val="white"/>
        </w:rPr>
        <w:t>hit</w:t>
      </w:r>
      <w:r>
        <w:rPr>
          <w:rFonts w:ascii="Times New Roman" w:eastAsia="Times New Roman" w:hAnsi="Times New Roman" w:cs="Times New Roman"/>
          <w:sz w:val="25"/>
          <w:szCs w:val="25"/>
          <w:highlight w:val="white"/>
        </w:rPr>
        <w:t xml:space="preserve"> the carrot of our game so that increasing one effort will necessarily decrease the other (Berenji</w:t>
      </w:r>
      <w:proofErr w:type="gramStart"/>
      <w:r>
        <w:rPr>
          <w:rFonts w:ascii="Times New Roman" w:eastAsia="Times New Roman" w:hAnsi="Times New Roman" w:cs="Times New Roman"/>
          <w:sz w:val="25"/>
          <w:szCs w:val="25"/>
          <w:highlight w:val="white"/>
        </w:rPr>
        <w:t>,2014</w:t>
      </w:r>
      <w:proofErr w:type="gramEnd"/>
      <w:r w:rsidRPr="006D5BBE">
        <w:rPr>
          <w:rFonts w:ascii="Times New Roman" w:eastAsia="Times New Roman" w:hAnsi="Times New Roman" w:cs="Times New Roman"/>
          <w:sz w:val="25"/>
          <w:szCs w:val="25"/>
        </w:rPr>
        <w:t>). We find that an optimal allocation of resources may exist to minimize recidivism and crime rates, reinforcing the emerging view that a mixture of sufficient punishment and long-lasting assistance efforts upon release may be the most effective way to reduce crime (</w:t>
      </w:r>
      <w:proofErr w:type="spellStart"/>
      <w:r w:rsidRPr="006D5BBE">
        <w:rPr>
          <w:rFonts w:ascii="Times New Roman" w:eastAsia="Times New Roman" w:hAnsi="Times New Roman" w:cs="Times New Roman"/>
          <w:sz w:val="25"/>
          <w:szCs w:val="25"/>
        </w:rPr>
        <w:t>Berenji</w:t>
      </w:r>
      <w:proofErr w:type="spellEnd"/>
      <w:r w:rsidR="006D5BBE" w:rsidRPr="006D5BBE">
        <w:rPr>
          <w:rFonts w:ascii="Times New Roman" w:eastAsia="Times New Roman" w:hAnsi="Times New Roman" w:cs="Times New Roman"/>
          <w:sz w:val="25"/>
          <w:szCs w:val="25"/>
        </w:rPr>
        <w:t>, 2014</w:t>
      </w:r>
      <w:r w:rsidRPr="006D5BBE">
        <w:rPr>
          <w:rFonts w:ascii="Times New Roman" w:eastAsia="Times New Roman" w:hAnsi="Times New Roman" w:cs="Times New Roman"/>
          <w:sz w:val="25"/>
          <w:szCs w:val="25"/>
        </w:rPr>
        <w:t>).</w:t>
      </w:r>
    </w:p>
    <w:p w14:paraId="1F9682CE" w14:textId="77777777" w:rsidR="006D5BBE" w:rsidRDefault="006D5BBE">
      <w:pPr>
        <w:shd w:val="clear" w:color="auto" w:fill="FFFFFF"/>
        <w:spacing w:line="480" w:lineRule="auto"/>
        <w:ind w:firstLine="720"/>
        <w:rPr>
          <w:rFonts w:ascii="Times New Roman" w:eastAsia="Times New Roman" w:hAnsi="Times New Roman" w:cs="Times New Roman"/>
          <w:sz w:val="25"/>
          <w:szCs w:val="25"/>
          <w:highlight w:val="yellow"/>
        </w:rPr>
      </w:pPr>
    </w:p>
    <w:p w14:paraId="777CE0AE"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t>Preventing Recidivism</w:t>
      </w:r>
    </w:p>
    <w:p w14:paraId="0CC46DDF" w14:textId="7777777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The American justice system intends to rehabilitate criminals, but results from the Commission study indicate that the system is failing a sizable portion of the incarcerated population. Overcrowded prisons create a strain on taxpayers, and also on the families of those who are in jail.</w:t>
      </w:r>
    </w:p>
    <w:p w14:paraId="3306B110" w14:textId="5E1A38A4"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The study indicated that re-arrest rates decreased (35.1%) for those who were released into a probationary program, versus those who were released straight from prison (52.5%). Also, crimes on average were likely to be committed again within the first 21 months after release.</w:t>
      </w:r>
      <w:r>
        <w:rPr>
          <w:rFonts w:ascii="Times New Roman" w:eastAsia="Times New Roman" w:hAnsi="Times New Roman" w:cs="Times New Roman"/>
          <w:sz w:val="26"/>
          <w:szCs w:val="26"/>
        </w:rPr>
        <w:t xml:space="preserve"> </w:t>
      </w:r>
      <w:r w:rsidRPr="006D5BBE">
        <w:rPr>
          <w:rFonts w:ascii="Times New Roman" w:eastAsia="Times New Roman" w:hAnsi="Times New Roman" w:cs="Times New Roman"/>
          <w:sz w:val="26"/>
          <w:szCs w:val="26"/>
        </w:rPr>
        <w:t xml:space="preserve">Working with offenders before their release seems effective in decreasing repeated offenses, but each offender comes from different cultural backgrounds and will face the same challenges he or she had before being incarcerated. Most are not well-educated or well off financially, so what can the system do to influence these rates? </w:t>
      </w:r>
    </w:p>
    <w:p w14:paraId="7D019E8A" w14:textId="77777777" w:rsidR="00583918" w:rsidRDefault="00583918" w:rsidP="006D5BBE">
      <w:pPr>
        <w:spacing w:line="480" w:lineRule="auto"/>
        <w:jc w:val="center"/>
        <w:rPr>
          <w:rFonts w:ascii="Times New Roman" w:eastAsia="Times New Roman" w:hAnsi="Times New Roman" w:cs="Times New Roman"/>
          <w:b/>
          <w:sz w:val="26"/>
          <w:szCs w:val="26"/>
        </w:rPr>
      </w:pPr>
    </w:p>
    <w:p w14:paraId="422C0367" w14:textId="77777777" w:rsidR="00583918" w:rsidRDefault="00583918" w:rsidP="006D5BBE">
      <w:pPr>
        <w:spacing w:line="480" w:lineRule="auto"/>
        <w:jc w:val="center"/>
        <w:rPr>
          <w:rFonts w:ascii="Times New Roman" w:eastAsia="Times New Roman" w:hAnsi="Times New Roman" w:cs="Times New Roman"/>
          <w:b/>
          <w:sz w:val="26"/>
          <w:szCs w:val="26"/>
        </w:rPr>
      </w:pPr>
    </w:p>
    <w:p w14:paraId="22C3878F"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lastRenderedPageBreak/>
        <w:t>Education</w:t>
      </w:r>
    </w:p>
    <w:p w14:paraId="42343D22" w14:textId="7777777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Education within the prison walls may help reduce the recidivism rate. By educating criminals before they go back out into society, they may feel more equipped to handle the pressures of re-acclimating to the organization. A lot of offenders are arrested at a young age, thus not getting the chance to finish high school or access higher education.</w:t>
      </w:r>
    </w:p>
    <w:p w14:paraId="691A266D" w14:textId="77777777" w:rsidR="006D5BBE" w:rsidRPr="006D5BBE" w:rsidRDefault="007C637A" w:rsidP="006D5BBE">
      <w:pPr>
        <w:spacing w:line="480" w:lineRule="auto"/>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Financial education, career counseling, and even offering diplomas and degrees to prisoners can also help alleviate problems they may have upon their release. Having a school makes it easier to apply for jobs that they otherwise couldn't obtain.</w:t>
      </w:r>
    </w:p>
    <w:p w14:paraId="2B412513"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t>Outreach and Assistance</w:t>
      </w:r>
    </w:p>
    <w:p w14:paraId="6D0809F8" w14:textId="0B39126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According to a 2015 Washington Post article, America has a less developed social services support system than other countries, which indicates that those with mental illness or substance abuse issues are sent to prison instead of to a facility that could help them. Local and state-level programs are in place, but there is no national system to implement a systemic change to relieve the incarceration rate.</w:t>
      </w:r>
      <w:r>
        <w:rPr>
          <w:rFonts w:ascii="Times New Roman" w:eastAsia="Times New Roman" w:hAnsi="Times New Roman" w:cs="Times New Roman"/>
          <w:sz w:val="26"/>
          <w:szCs w:val="26"/>
        </w:rPr>
        <w:t xml:space="preserve"> </w:t>
      </w:r>
      <w:r w:rsidRPr="006D5BBE">
        <w:rPr>
          <w:rFonts w:ascii="Times New Roman" w:eastAsia="Times New Roman" w:hAnsi="Times New Roman" w:cs="Times New Roman"/>
          <w:sz w:val="26"/>
          <w:szCs w:val="26"/>
        </w:rPr>
        <w:t>Programs with evidence-based interventions have shown to be the most effective in reducing recidivism, as stated in a 2015 report by The Council of State Governments Justice Center. Providing intense supervision and treatment for those at the highest risk of reoffending has been proven effective while trying to re-program offenders tends to be ineffective. A forensic psychologist may be of benefit in this case, as they often work with criminals and can provide reasons for their motive in committing criminal behaviors, and present strategies to avoid them in the future.</w:t>
      </w:r>
    </w:p>
    <w:p w14:paraId="68736A33" w14:textId="7777777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lastRenderedPageBreak/>
        <w:t xml:space="preserve">A recent study from the Florida Institute of Technology indicates that offenders who have mental illness considerably reduced their re-arrest rates by graduating from mental health court. The study followed offenders for three years after their release and found that for those who were repeat offenders, their subsequent crimes were not as severe. The lead researchers found that mental health court provides value not only in economic ways but also in societal ways, as it seems to be more effective than incarceration at reforming the mentally ill. </w:t>
      </w:r>
    </w:p>
    <w:p w14:paraId="2EBE1127"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t>Deinstitutionalization</w:t>
      </w:r>
    </w:p>
    <w:p w14:paraId="4CA4CADA" w14:textId="77777777" w:rsidR="006D5BBE" w:rsidRPr="006D5BBE" w:rsidRDefault="007C637A" w:rsidP="006D5BBE">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Deinstitutionalization is a government policy that moved mental health patients out of state-run "insane asylums" into federally funded community mental health centers. It began in the 1960s as a way to improve the treatment of the mentally ill while also cutting government budgets. In 1955, the number peaked at 559,000 patients or 0.3% of the population. If the same percentage of the population were institutionalized today, that would be 1,109,148 mentally ill people. That's more than the population of Austin or San Jose</w:t>
      </w:r>
    </w:p>
    <w:p w14:paraId="6906E42F" w14:textId="77777777" w:rsidR="006D5BBE" w:rsidRPr="006D5BBE" w:rsidRDefault="007C637A" w:rsidP="006D5BBE">
      <w:pPr>
        <w:spacing w:line="480" w:lineRule="auto"/>
        <w:jc w:val="center"/>
        <w:rPr>
          <w:rFonts w:ascii="Times New Roman" w:eastAsia="Times New Roman" w:hAnsi="Times New Roman" w:cs="Times New Roman"/>
          <w:b/>
          <w:sz w:val="26"/>
          <w:szCs w:val="26"/>
        </w:rPr>
      </w:pPr>
      <w:r w:rsidRPr="006D5BBE">
        <w:rPr>
          <w:rFonts w:ascii="Times New Roman" w:eastAsia="Times New Roman" w:hAnsi="Times New Roman" w:cs="Times New Roman"/>
          <w:b/>
          <w:sz w:val="26"/>
          <w:szCs w:val="26"/>
        </w:rPr>
        <w:t>Causes</w:t>
      </w:r>
    </w:p>
    <w:p w14:paraId="0A01C1AE" w14:textId="77777777" w:rsidR="007430C3" w:rsidRDefault="007C637A" w:rsidP="007430C3">
      <w:pPr>
        <w:spacing w:line="480" w:lineRule="auto"/>
        <w:ind w:firstLine="720"/>
        <w:rPr>
          <w:rFonts w:ascii="Times New Roman" w:eastAsia="Times New Roman" w:hAnsi="Times New Roman" w:cs="Times New Roman"/>
          <w:sz w:val="26"/>
          <w:szCs w:val="26"/>
        </w:rPr>
      </w:pPr>
      <w:r w:rsidRPr="006D5BBE">
        <w:rPr>
          <w:rFonts w:ascii="Times New Roman" w:eastAsia="Times New Roman" w:hAnsi="Times New Roman" w:cs="Times New Roman"/>
          <w:sz w:val="26"/>
          <w:szCs w:val="26"/>
        </w:rPr>
        <w:t>Three societal and scientific changes occurred that caused deinstitutionalization. First, the development of psychiatric drugs treated many of the symptoms of mental illness. These included chlorpromazine and later clozapine. Second, society accepted that the mentally ill needed to be addressed instead of locked away. This change of heart began in the 1960s. Third, federal funding, such as Medicaid and Medicare, went toward community mental health centers instead of psychiatric hospitals.</w:t>
      </w:r>
    </w:p>
    <w:p w14:paraId="2C213740" w14:textId="006FDED2" w:rsidR="006D5BBE" w:rsidRPr="007430C3" w:rsidRDefault="007C637A" w:rsidP="007430C3">
      <w:pPr>
        <w:spacing w:line="480" w:lineRule="auto"/>
        <w:ind w:firstLine="720"/>
        <w:jc w:val="center"/>
        <w:rPr>
          <w:rFonts w:ascii="Times New Roman" w:eastAsia="Times New Roman" w:hAnsi="Times New Roman" w:cs="Times New Roman"/>
          <w:sz w:val="26"/>
          <w:szCs w:val="26"/>
        </w:rPr>
      </w:pPr>
      <w:r w:rsidRPr="006D5BBE">
        <w:rPr>
          <w:rFonts w:ascii="Times New Roman" w:eastAsia="Times New Roman" w:hAnsi="Times New Roman" w:cs="Times New Roman"/>
          <w:b/>
          <w:sz w:val="26"/>
          <w:szCs w:val="26"/>
        </w:rPr>
        <w:lastRenderedPageBreak/>
        <w:t>Effects</w:t>
      </w:r>
    </w:p>
    <w:p w14:paraId="3C5A85E4" w14:textId="5A5BB82F" w:rsidR="006D5BBE" w:rsidRPr="006D5BBE" w:rsidRDefault="007C637A" w:rsidP="006D5BBE">
      <w:pPr>
        <w:pStyle w:val="NoSpacing"/>
        <w:spacing w:line="480" w:lineRule="auto"/>
        <w:ind w:firstLine="720"/>
        <w:rPr>
          <w:rFonts w:ascii="Times New Roman" w:hAnsi="Times New Roman" w:cs="Times New Roman"/>
          <w:b/>
          <w:sz w:val="24"/>
          <w:szCs w:val="24"/>
        </w:rPr>
      </w:pPr>
      <w:r w:rsidRPr="006D5BBE">
        <w:rPr>
          <w:rFonts w:ascii="Times New Roman" w:hAnsi="Times New Roman" w:cs="Times New Roman"/>
          <w:sz w:val="24"/>
          <w:szCs w:val="24"/>
        </w:rPr>
        <w:t>Between 1955 and 1994, roughly 487,000 mentally ill patients were discharged from state hospitals. That lowered the number to only 72,000 patients. States closed most of their hospitals. That permanently reduced the availability of long-term, in-patient care facilities. By 2010, there were 43,000 psychiatric beds available. This equated to about 14 beds per 100,000 people. As a result, 3.5 million of the severely mentally ill do not receive any psychiatric treatment at all. About 200,000 of those who have schizophrenia, depression, or bipolar disorder are homeless. That's one-third of the total homeless population. Ten percent are veterans who have post-traumatic stress disorder or other war-related injuries.</w:t>
      </w:r>
    </w:p>
    <w:p w14:paraId="00000023" w14:textId="77CF6241" w:rsidR="00651F71" w:rsidRPr="006D5BBE" w:rsidRDefault="007C637A" w:rsidP="006D5BBE">
      <w:pPr>
        <w:pStyle w:val="NoSpacing"/>
        <w:spacing w:line="480" w:lineRule="auto"/>
        <w:rPr>
          <w:rFonts w:ascii="Times New Roman" w:hAnsi="Times New Roman" w:cs="Times New Roman"/>
          <w:sz w:val="24"/>
          <w:szCs w:val="24"/>
          <w:highlight w:val="white"/>
        </w:rPr>
      </w:pPr>
      <w:r w:rsidRPr="006D5BBE">
        <w:rPr>
          <w:rFonts w:ascii="Times New Roman" w:hAnsi="Times New Roman" w:cs="Times New Roman"/>
          <w:sz w:val="24"/>
          <w:szCs w:val="24"/>
        </w:rPr>
        <w:t>More than 350,000 are in jails and prisons. Sixteen percent of all inmates are severely mentally ill. There are almost ten times as many critically mentally ill people in jails and prisons than in hospitals.</w:t>
      </w:r>
    </w:p>
    <w:p w14:paraId="00000024" w14:textId="77777777" w:rsidR="00651F71" w:rsidRPr="006D5BBE" w:rsidRDefault="00651F71" w:rsidP="006D5BBE">
      <w:pPr>
        <w:spacing w:line="480" w:lineRule="auto"/>
        <w:rPr>
          <w:rFonts w:ascii="Times New Roman" w:eastAsia="Times New Roman" w:hAnsi="Times New Roman" w:cs="Times New Roman"/>
          <w:sz w:val="24"/>
          <w:szCs w:val="24"/>
          <w:highlight w:val="white"/>
        </w:rPr>
      </w:pPr>
    </w:p>
    <w:p w14:paraId="00000025" w14:textId="77777777" w:rsidR="00651F71" w:rsidRDefault="00651F71">
      <w:pPr>
        <w:rPr>
          <w:rFonts w:ascii="Times New Roman" w:eastAsia="Times New Roman" w:hAnsi="Times New Roman" w:cs="Times New Roman"/>
          <w:sz w:val="26"/>
          <w:szCs w:val="26"/>
        </w:rPr>
      </w:pPr>
    </w:p>
    <w:p w14:paraId="00000026" w14:textId="77777777" w:rsidR="00651F71" w:rsidRDefault="00651F71">
      <w:pPr>
        <w:rPr>
          <w:rFonts w:ascii="Times New Roman" w:eastAsia="Times New Roman" w:hAnsi="Times New Roman" w:cs="Times New Roman"/>
          <w:sz w:val="26"/>
          <w:szCs w:val="26"/>
        </w:rPr>
      </w:pPr>
    </w:p>
    <w:p w14:paraId="00000027" w14:textId="77777777" w:rsidR="00651F71" w:rsidRDefault="00651F71">
      <w:pPr>
        <w:rPr>
          <w:rFonts w:ascii="Times New Roman" w:eastAsia="Times New Roman" w:hAnsi="Times New Roman" w:cs="Times New Roman"/>
          <w:sz w:val="26"/>
          <w:szCs w:val="26"/>
        </w:rPr>
      </w:pPr>
    </w:p>
    <w:p w14:paraId="00000028" w14:textId="77777777" w:rsidR="00651F71" w:rsidRDefault="00651F71">
      <w:pPr>
        <w:rPr>
          <w:rFonts w:ascii="Times New Roman" w:eastAsia="Times New Roman" w:hAnsi="Times New Roman" w:cs="Times New Roman"/>
          <w:sz w:val="26"/>
          <w:szCs w:val="26"/>
        </w:rPr>
      </w:pPr>
    </w:p>
    <w:p w14:paraId="00000029" w14:textId="77777777" w:rsidR="00651F71" w:rsidRDefault="00651F71">
      <w:pPr>
        <w:rPr>
          <w:rFonts w:ascii="Times New Roman" w:eastAsia="Times New Roman" w:hAnsi="Times New Roman" w:cs="Times New Roman"/>
          <w:sz w:val="26"/>
          <w:szCs w:val="26"/>
        </w:rPr>
      </w:pPr>
    </w:p>
    <w:p w14:paraId="0000002A" w14:textId="77777777" w:rsidR="00651F71" w:rsidRDefault="00651F71">
      <w:pPr>
        <w:rPr>
          <w:rFonts w:ascii="Times New Roman" w:eastAsia="Times New Roman" w:hAnsi="Times New Roman" w:cs="Times New Roman"/>
          <w:sz w:val="26"/>
          <w:szCs w:val="26"/>
        </w:rPr>
      </w:pPr>
    </w:p>
    <w:p w14:paraId="0000002B" w14:textId="77777777" w:rsidR="00651F71" w:rsidRDefault="00651F71">
      <w:pPr>
        <w:rPr>
          <w:rFonts w:ascii="Times New Roman" w:eastAsia="Times New Roman" w:hAnsi="Times New Roman" w:cs="Times New Roman"/>
          <w:sz w:val="26"/>
          <w:szCs w:val="26"/>
        </w:rPr>
      </w:pPr>
    </w:p>
    <w:p w14:paraId="0000002C" w14:textId="77777777" w:rsidR="00651F71" w:rsidRDefault="00651F71">
      <w:pPr>
        <w:rPr>
          <w:rFonts w:ascii="Times New Roman" w:eastAsia="Times New Roman" w:hAnsi="Times New Roman" w:cs="Times New Roman"/>
          <w:sz w:val="26"/>
          <w:szCs w:val="26"/>
        </w:rPr>
      </w:pPr>
    </w:p>
    <w:p w14:paraId="0000002D" w14:textId="77777777" w:rsidR="00651F71" w:rsidRDefault="00651F71">
      <w:pPr>
        <w:rPr>
          <w:rFonts w:ascii="Times New Roman" w:eastAsia="Times New Roman" w:hAnsi="Times New Roman" w:cs="Times New Roman"/>
          <w:sz w:val="26"/>
          <w:szCs w:val="26"/>
        </w:rPr>
      </w:pPr>
    </w:p>
    <w:p w14:paraId="0000002E" w14:textId="77777777" w:rsidR="00651F71" w:rsidRDefault="00651F71">
      <w:pPr>
        <w:rPr>
          <w:rFonts w:ascii="Times New Roman" w:eastAsia="Times New Roman" w:hAnsi="Times New Roman" w:cs="Times New Roman"/>
          <w:sz w:val="26"/>
          <w:szCs w:val="26"/>
        </w:rPr>
      </w:pPr>
    </w:p>
    <w:p w14:paraId="0000002F" w14:textId="77777777" w:rsidR="00651F71" w:rsidRDefault="00651F71">
      <w:pPr>
        <w:rPr>
          <w:rFonts w:ascii="Times New Roman" w:eastAsia="Times New Roman" w:hAnsi="Times New Roman" w:cs="Times New Roman"/>
          <w:sz w:val="26"/>
          <w:szCs w:val="26"/>
        </w:rPr>
      </w:pPr>
    </w:p>
    <w:p w14:paraId="00000030" w14:textId="77777777" w:rsidR="00651F71" w:rsidRDefault="00651F71">
      <w:pPr>
        <w:rPr>
          <w:rFonts w:ascii="Times New Roman" w:eastAsia="Times New Roman" w:hAnsi="Times New Roman" w:cs="Times New Roman"/>
          <w:sz w:val="26"/>
          <w:szCs w:val="26"/>
        </w:rPr>
      </w:pPr>
    </w:p>
    <w:p w14:paraId="00000031" w14:textId="77777777" w:rsidR="00651F71" w:rsidRDefault="00651F71">
      <w:pPr>
        <w:rPr>
          <w:rFonts w:ascii="Times New Roman" w:eastAsia="Times New Roman" w:hAnsi="Times New Roman" w:cs="Times New Roman"/>
          <w:sz w:val="26"/>
          <w:szCs w:val="26"/>
        </w:rPr>
      </w:pPr>
    </w:p>
    <w:p w14:paraId="00000032" w14:textId="77777777" w:rsidR="00651F71" w:rsidRDefault="00651F71">
      <w:pPr>
        <w:rPr>
          <w:rFonts w:ascii="Times New Roman" w:eastAsia="Times New Roman" w:hAnsi="Times New Roman" w:cs="Times New Roman"/>
          <w:sz w:val="26"/>
          <w:szCs w:val="26"/>
        </w:rPr>
      </w:pPr>
    </w:p>
    <w:p w14:paraId="00000033" w14:textId="77777777" w:rsidR="00651F71" w:rsidRDefault="00651F71">
      <w:pPr>
        <w:rPr>
          <w:rFonts w:ascii="Times New Roman" w:eastAsia="Times New Roman" w:hAnsi="Times New Roman" w:cs="Times New Roman"/>
          <w:sz w:val="26"/>
          <w:szCs w:val="26"/>
        </w:rPr>
      </w:pPr>
    </w:p>
    <w:p w14:paraId="7B44F797" w14:textId="77777777" w:rsidR="00583918" w:rsidRDefault="00583918" w:rsidP="006D5BBE">
      <w:pPr>
        <w:jc w:val="center"/>
        <w:rPr>
          <w:rFonts w:ascii="Times New Roman" w:eastAsia="Times New Roman" w:hAnsi="Times New Roman" w:cs="Times New Roman"/>
          <w:sz w:val="26"/>
          <w:szCs w:val="26"/>
        </w:rPr>
      </w:pPr>
    </w:p>
    <w:p w14:paraId="164F9015" w14:textId="77777777" w:rsidR="006D5BBE" w:rsidRPr="006D5BBE" w:rsidRDefault="007C637A" w:rsidP="006D5BBE">
      <w:pPr>
        <w:jc w:val="center"/>
        <w:rPr>
          <w:rFonts w:ascii="Times New Roman" w:eastAsia="Times New Roman" w:hAnsi="Times New Roman" w:cs="Times New Roman"/>
          <w:b/>
          <w:sz w:val="24"/>
          <w:szCs w:val="24"/>
        </w:rPr>
      </w:pPr>
      <w:r w:rsidRPr="006D5BBE">
        <w:rPr>
          <w:rFonts w:ascii="Times New Roman" w:eastAsia="Times New Roman" w:hAnsi="Times New Roman" w:cs="Times New Roman"/>
          <w:b/>
          <w:sz w:val="24"/>
          <w:szCs w:val="24"/>
        </w:rPr>
        <w:lastRenderedPageBreak/>
        <w:t>References</w:t>
      </w:r>
    </w:p>
    <w:p w14:paraId="4B94C9B4" w14:textId="77777777" w:rsidR="006D5BBE" w:rsidRDefault="006D5BBE" w:rsidP="006D5BBE">
      <w:pPr>
        <w:ind w:left="720" w:hanging="720"/>
        <w:rPr>
          <w:rFonts w:ascii="Times New Roman" w:eastAsia="Times New Roman" w:hAnsi="Times New Roman" w:cs="Times New Roman"/>
          <w:sz w:val="24"/>
          <w:szCs w:val="24"/>
          <w:highlight w:val="white"/>
        </w:rPr>
      </w:pPr>
    </w:p>
    <w:p w14:paraId="0B210740" w14:textId="77777777" w:rsidR="00701224" w:rsidRPr="00583918" w:rsidRDefault="00701224" w:rsidP="00583918">
      <w:pPr>
        <w:spacing w:line="480" w:lineRule="auto"/>
        <w:ind w:left="720" w:hanging="720"/>
        <w:rPr>
          <w:rFonts w:ascii="Times New Roman" w:hAnsi="Times New Roman" w:cs="Times New Roman"/>
          <w:sz w:val="24"/>
          <w:szCs w:val="24"/>
          <w:highlight w:val="white"/>
        </w:rPr>
      </w:pPr>
      <w:r w:rsidRPr="00583918">
        <w:rPr>
          <w:rFonts w:ascii="Times New Roman" w:hAnsi="Times New Roman" w:cs="Times New Roman"/>
          <w:sz w:val="24"/>
          <w:szCs w:val="24"/>
          <w:highlight w:val="white"/>
        </w:rPr>
        <w:t xml:space="preserve">Anastasia Cooper, </w:t>
      </w:r>
      <w:r w:rsidRPr="00583918">
        <w:rPr>
          <w:rFonts w:ascii="Times New Roman" w:hAnsi="Times New Roman" w:cs="Times New Roman"/>
          <w:i/>
          <w:sz w:val="24"/>
          <w:szCs w:val="24"/>
          <w:highlight w:val="white"/>
        </w:rPr>
        <w:t>The Ongoing Correctional Chaos in Criminalizing Mental Illness: The Realignment's Effects on California Jails</w:t>
      </w:r>
      <w:r w:rsidRPr="00583918">
        <w:rPr>
          <w:rFonts w:ascii="Times New Roman" w:hAnsi="Times New Roman" w:cs="Times New Roman"/>
          <w:sz w:val="24"/>
          <w:szCs w:val="24"/>
          <w:highlight w:val="white"/>
        </w:rPr>
        <w:t>, 24 Hastings Women's L.J. 339 (2013).</w:t>
      </w:r>
    </w:p>
    <w:p w14:paraId="0D1FCC23" w14:textId="77777777" w:rsidR="00701224" w:rsidRPr="00583918" w:rsidRDefault="00701224" w:rsidP="00583918">
      <w:pPr>
        <w:spacing w:line="480" w:lineRule="auto"/>
        <w:ind w:left="720" w:hanging="720"/>
        <w:rPr>
          <w:rFonts w:ascii="Times New Roman" w:eastAsia="Times New Roman" w:hAnsi="Times New Roman" w:cs="Times New Roman"/>
          <w:sz w:val="24"/>
          <w:szCs w:val="24"/>
          <w:highlight w:val="white"/>
        </w:rPr>
      </w:pPr>
      <w:proofErr w:type="spellStart"/>
      <w:r w:rsidRPr="00583918">
        <w:rPr>
          <w:rFonts w:ascii="Times New Roman" w:eastAsia="Times New Roman" w:hAnsi="Times New Roman" w:cs="Times New Roman"/>
          <w:sz w:val="24"/>
          <w:szCs w:val="24"/>
          <w:highlight w:val="white"/>
        </w:rPr>
        <w:t>Berenji</w:t>
      </w:r>
      <w:proofErr w:type="spellEnd"/>
      <w:r w:rsidRPr="00583918">
        <w:rPr>
          <w:rFonts w:ascii="Times New Roman" w:eastAsia="Times New Roman" w:hAnsi="Times New Roman" w:cs="Times New Roman"/>
          <w:sz w:val="24"/>
          <w:szCs w:val="24"/>
          <w:highlight w:val="white"/>
        </w:rPr>
        <w:t xml:space="preserve"> B, Chou T, </w:t>
      </w:r>
      <w:proofErr w:type="spellStart"/>
      <w:r w:rsidRPr="00583918">
        <w:rPr>
          <w:rFonts w:ascii="Times New Roman" w:eastAsia="Times New Roman" w:hAnsi="Times New Roman" w:cs="Times New Roman"/>
          <w:sz w:val="24"/>
          <w:szCs w:val="24"/>
          <w:highlight w:val="white"/>
        </w:rPr>
        <w:t>D'Orsogna</w:t>
      </w:r>
      <w:proofErr w:type="spellEnd"/>
      <w:r w:rsidRPr="00583918">
        <w:rPr>
          <w:rFonts w:ascii="Times New Roman" w:eastAsia="Times New Roman" w:hAnsi="Times New Roman" w:cs="Times New Roman"/>
          <w:sz w:val="24"/>
          <w:szCs w:val="24"/>
          <w:highlight w:val="white"/>
        </w:rPr>
        <w:t xml:space="preserve"> MR (2014) Recidivism and Rehabilitation of Criminal Offenders: A Carrot and Stick Evolutionary Game. </w:t>
      </w:r>
      <w:proofErr w:type="spellStart"/>
      <w:r w:rsidRPr="00583918">
        <w:rPr>
          <w:rFonts w:ascii="Times New Roman" w:eastAsia="Times New Roman" w:hAnsi="Times New Roman" w:cs="Times New Roman"/>
          <w:sz w:val="24"/>
          <w:szCs w:val="24"/>
          <w:highlight w:val="white"/>
        </w:rPr>
        <w:t>PLoS</w:t>
      </w:r>
      <w:proofErr w:type="spellEnd"/>
      <w:r w:rsidRPr="00583918">
        <w:rPr>
          <w:rFonts w:ascii="Times New Roman" w:eastAsia="Times New Roman" w:hAnsi="Times New Roman" w:cs="Times New Roman"/>
          <w:sz w:val="24"/>
          <w:szCs w:val="24"/>
          <w:highlight w:val="white"/>
        </w:rPr>
        <w:t xml:space="preserve"> ONE 9(1): e85531. </w:t>
      </w:r>
      <w:hyperlink r:id="rId6" w:history="1">
        <w:r w:rsidRPr="00583918">
          <w:rPr>
            <w:rFonts w:ascii="Times New Roman" w:eastAsia="Times New Roman" w:hAnsi="Times New Roman" w:cs="Times New Roman"/>
            <w:sz w:val="24"/>
            <w:szCs w:val="24"/>
            <w:highlight w:val="white"/>
            <w:u w:val="single"/>
          </w:rPr>
          <w:t>https://doi.org/10.1371/journal.pone.0085531</w:t>
        </w:r>
      </w:hyperlink>
      <w:bookmarkStart w:id="0" w:name="_GoBack"/>
      <w:bookmarkEnd w:id="0"/>
    </w:p>
    <w:p w14:paraId="17E722CC" w14:textId="77777777" w:rsidR="00701224" w:rsidRDefault="00701224" w:rsidP="00583918">
      <w:pPr>
        <w:spacing w:line="480" w:lineRule="auto"/>
        <w:ind w:left="720" w:hanging="720"/>
        <w:rPr>
          <w:rFonts w:ascii="Times New Roman" w:eastAsia="Times New Roman" w:hAnsi="Times New Roman" w:cs="Times New Roman"/>
          <w:sz w:val="24"/>
          <w:szCs w:val="24"/>
          <w:highlight w:val="white"/>
          <w:u w:val="single"/>
        </w:rPr>
      </w:pPr>
      <w:hyperlink r:id="rId7" w:history="1">
        <w:r w:rsidRPr="00583918">
          <w:rPr>
            <w:rFonts w:ascii="Times New Roman" w:eastAsia="Times New Roman" w:hAnsi="Times New Roman" w:cs="Times New Roman"/>
            <w:sz w:val="24"/>
            <w:szCs w:val="24"/>
            <w:highlight w:val="white"/>
            <w:u w:val="single"/>
          </w:rPr>
          <w:t>https://www.bjs.gov/index.cfm?ty=tp&amp;tid=1521</w:t>
        </w:r>
      </w:hyperlink>
    </w:p>
    <w:p w14:paraId="192EBBE9" w14:textId="77777777" w:rsidR="00701224" w:rsidRPr="00583918" w:rsidRDefault="00701224" w:rsidP="00583918">
      <w:pPr>
        <w:spacing w:line="480" w:lineRule="auto"/>
        <w:ind w:left="720" w:hanging="720"/>
        <w:rPr>
          <w:rFonts w:ascii="Times New Roman" w:eastAsia="Times New Roman" w:hAnsi="Times New Roman" w:cs="Times New Roman"/>
          <w:sz w:val="24"/>
          <w:szCs w:val="24"/>
          <w:highlight w:val="white"/>
        </w:rPr>
      </w:pPr>
      <w:r w:rsidRPr="00701224">
        <w:rPr>
          <w:rFonts w:ascii="Times New Roman" w:eastAsia="Times New Roman" w:hAnsi="Times New Roman" w:cs="Times New Roman"/>
          <w:sz w:val="24"/>
          <w:szCs w:val="24"/>
        </w:rPr>
        <w:t xml:space="preserve">Fraser, A., Gatherer, A., &amp; </w:t>
      </w:r>
      <w:proofErr w:type="spellStart"/>
      <w:r w:rsidRPr="00701224">
        <w:rPr>
          <w:rFonts w:ascii="Times New Roman" w:eastAsia="Times New Roman" w:hAnsi="Times New Roman" w:cs="Times New Roman"/>
          <w:sz w:val="24"/>
          <w:szCs w:val="24"/>
        </w:rPr>
        <w:t>Hayton</w:t>
      </w:r>
      <w:proofErr w:type="spellEnd"/>
      <w:r w:rsidRPr="00701224">
        <w:rPr>
          <w:rFonts w:ascii="Times New Roman" w:eastAsia="Times New Roman" w:hAnsi="Times New Roman" w:cs="Times New Roman"/>
          <w:sz w:val="24"/>
          <w:szCs w:val="24"/>
        </w:rPr>
        <w:t>, P. (2009). Mental health in prisons: great difficulties but are there opportunities</w:t>
      </w:r>
      <w:proofErr w:type="gramStart"/>
      <w:r w:rsidRPr="00701224">
        <w:rPr>
          <w:rFonts w:ascii="Times New Roman" w:eastAsia="Times New Roman" w:hAnsi="Times New Roman" w:cs="Times New Roman"/>
          <w:sz w:val="24"/>
          <w:szCs w:val="24"/>
        </w:rPr>
        <w:t>?.</w:t>
      </w:r>
      <w:proofErr w:type="gramEnd"/>
      <w:r w:rsidRPr="00701224">
        <w:rPr>
          <w:rFonts w:ascii="Times New Roman" w:eastAsia="Times New Roman" w:hAnsi="Times New Roman" w:cs="Times New Roman"/>
          <w:sz w:val="24"/>
          <w:szCs w:val="24"/>
        </w:rPr>
        <w:t xml:space="preserve"> Public health, 123(6), 410-414.</w:t>
      </w:r>
    </w:p>
    <w:p w14:paraId="30EB9E48" w14:textId="77777777" w:rsidR="00701224" w:rsidRPr="00583918" w:rsidRDefault="00701224" w:rsidP="00583918">
      <w:pPr>
        <w:spacing w:line="480" w:lineRule="auto"/>
        <w:ind w:left="720" w:hanging="720"/>
        <w:rPr>
          <w:rFonts w:ascii="Times New Roman" w:eastAsia="Times New Roman" w:hAnsi="Times New Roman" w:cs="Times New Roman"/>
          <w:sz w:val="24"/>
          <w:szCs w:val="24"/>
          <w:highlight w:val="white"/>
        </w:rPr>
      </w:pPr>
      <w:r w:rsidRPr="00583918">
        <w:rPr>
          <w:rFonts w:ascii="Times New Roman" w:hAnsi="Times New Roman" w:cs="Times New Roman"/>
          <w:sz w:val="24"/>
          <w:szCs w:val="24"/>
          <w:highlight w:val="white"/>
        </w:rPr>
        <w:t>Available at: https://repository.uchastings.edu/hwlj/vol24/iss2/4</w:t>
      </w:r>
    </w:p>
    <w:sectPr w:rsidR="00701224" w:rsidRPr="00583918" w:rsidSect="007430C3">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167F03" w14:textId="77777777" w:rsidR="002176D0" w:rsidRDefault="002176D0">
      <w:pPr>
        <w:spacing w:line="240" w:lineRule="auto"/>
      </w:pPr>
      <w:r>
        <w:separator/>
      </w:r>
    </w:p>
  </w:endnote>
  <w:endnote w:type="continuationSeparator" w:id="0">
    <w:p w14:paraId="61E31261" w14:textId="77777777" w:rsidR="002176D0" w:rsidRDefault="002176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3AE3B0" w14:textId="77777777" w:rsidR="002176D0" w:rsidRDefault="002176D0">
      <w:pPr>
        <w:spacing w:line="240" w:lineRule="auto"/>
      </w:pPr>
      <w:r>
        <w:separator/>
      </w:r>
    </w:p>
  </w:footnote>
  <w:footnote w:type="continuationSeparator" w:id="0">
    <w:p w14:paraId="0C0104F7" w14:textId="77777777" w:rsidR="002176D0" w:rsidRDefault="002176D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E03328" w14:textId="34E8510C" w:rsidR="007430C3" w:rsidRDefault="007C637A" w:rsidP="007430C3">
    <w:pPr>
      <w:pStyle w:val="Header"/>
    </w:pPr>
    <w:r>
      <w:t>PSYCHOLOGICAL ASPECT OF REHABILITATION VS. REFORM</w:t>
    </w:r>
    <w:sdt>
      <w:sdtPr>
        <w:id w:val="1345439777"/>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701224">
          <w:rPr>
            <w:noProof/>
          </w:rPr>
          <w:t>10</w:t>
        </w:r>
        <w:r>
          <w:rPr>
            <w:noProof/>
          </w:rPr>
          <w:fldChar w:fldCharType="end"/>
        </w:r>
      </w:sdtContent>
    </w:sdt>
  </w:p>
  <w:p w14:paraId="247D56C2" w14:textId="77777777" w:rsidR="00583918" w:rsidRDefault="005839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89F87" w14:textId="55BCA7B1" w:rsidR="00583918" w:rsidRDefault="007C637A">
    <w:pPr>
      <w:pStyle w:val="Header"/>
    </w:pPr>
    <w:r>
      <w:t>Running Head: PSYCHOLOGY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F71"/>
    <w:rsid w:val="002176D0"/>
    <w:rsid w:val="00583918"/>
    <w:rsid w:val="00651F71"/>
    <w:rsid w:val="006D5BBE"/>
    <w:rsid w:val="00701224"/>
    <w:rsid w:val="007430C3"/>
    <w:rsid w:val="007C637A"/>
    <w:rsid w:val="00A47F0F"/>
    <w:rsid w:val="00F65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BB48DC-5FE5-44BD-A18D-09B889EE1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NoSpacing">
    <w:name w:val="No Spacing"/>
    <w:uiPriority w:val="1"/>
    <w:qFormat/>
    <w:rsid w:val="006D5BBE"/>
    <w:pPr>
      <w:spacing w:line="240" w:lineRule="auto"/>
    </w:pPr>
  </w:style>
  <w:style w:type="paragraph" w:styleId="Header">
    <w:name w:val="header"/>
    <w:basedOn w:val="Normal"/>
    <w:link w:val="HeaderChar"/>
    <w:uiPriority w:val="99"/>
    <w:unhideWhenUsed/>
    <w:rsid w:val="00583918"/>
    <w:pPr>
      <w:tabs>
        <w:tab w:val="center" w:pos="4680"/>
        <w:tab w:val="right" w:pos="9360"/>
      </w:tabs>
      <w:spacing w:line="240" w:lineRule="auto"/>
    </w:pPr>
  </w:style>
  <w:style w:type="character" w:customStyle="1" w:styleId="HeaderChar">
    <w:name w:val="Header Char"/>
    <w:basedOn w:val="DefaultParagraphFont"/>
    <w:link w:val="Header"/>
    <w:uiPriority w:val="99"/>
    <w:rsid w:val="00583918"/>
  </w:style>
  <w:style w:type="paragraph" w:styleId="Footer">
    <w:name w:val="footer"/>
    <w:basedOn w:val="Normal"/>
    <w:link w:val="FooterChar"/>
    <w:uiPriority w:val="99"/>
    <w:unhideWhenUsed/>
    <w:rsid w:val="00583918"/>
    <w:pPr>
      <w:tabs>
        <w:tab w:val="center" w:pos="4680"/>
        <w:tab w:val="right" w:pos="9360"/>
      </w:tabs>
      <w:spacing w:line="240" w:lineRule="auto"/>
    </w:pPr>
  </w:style>
  <w:style w:type="character" w:customStyle="1" w:styleId="FooterChar">
    <w:name w:val="Footer Char"/>
    <w:basedOn w:val="DefaultParagraphFont"/>
    <w:link w:val="Footer"/>
    <w:uiPriority w:val="99"/>
    <w:rsid w:val="005839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js.gov/index.cfm?ty=tp&amp;tid=15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371/journal.pone.0085531"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2417</Words>
  <Characters>13781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Windows User</cp:lastModifiedBy>
  <cp:revision>3</cp:revision>
  <dcterms:created xsi:type="dcterms:W3CDTF">2020-04-17T10:53:00Z</dcterms:created>
  <dcterms:modified xsi:type="dcterms:W3CDTF">2020-04-17T10:55:00Z</dcterms:modified>
</cp:coreProperties>
</file>